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0C" w:rsidRDefault="00684C0C"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1.1.2: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Style w:val="Strong"/>
          <w:rFonts w:ascii="Arial" w:hAnsi="Arial" w:cs="Arial"/>
          <w:color w:val="333333"/>
          <w:sz w:val="25"/>
          <w:szCs w:val="25"/>
          <w:shd w:val="clear" w:color="auto" w:fill="FFFFFF"/>
        </w:rPr>
        <w:t>The institution adheres to the academic calendar including for the conduct of CIE</w:t>
      </w:r>
    </w:p>
    <w:tbl>
      <w:tblPr>
        <w:tblStyle w:val="TableGrid"/>
        <w:tblW w:w="9626" w:type="dxa"/>
        <w:tblLook w:val="04A0"/>
      </w:tblPr>
      <w:tblGrid>
        <w:gridCol w:w="4813"/>
        <w:gridCol w:w="4813"/>
      </w:tblGrid>
      <w:tr w:rsidR="00684C0C" w:rsidTr="00684C0C">
        <w:trPr>
          <w:trHeight w:val="543"/>
        </w:trPr>
        <w:tc>
          <w:tcPr>
            <w:tcW w:w="4813" w:type="dxa"/>
          </w:tcPr>
          <w:p w:rsidR="00684C0C" w:rsidRDefault="00684C0C">
            <w:r>
              <w:t>1. Governing Council Meeting</w:t>
            </w:r>
          </w:p>
        </w:tc>
        <w:tc>
          <w:tcPr>
            <w:tcW w:w="4813" w:type="dxa"/>
          </w:tcPr>
          <w:p w:rsidR="00684C0C" w:rsidRDefault="00684C0C">
            <w:hyperlink r:id="rId4" w:history="1">
              <w:r w:rsidRPr="00684C0C">
                <w:rPr>
                  <w:rStyle w:val="Hyperlink"/>
                </w:rPr>
                <w:t>Governing Council</w:t>
              </w:r>
            </w:hyperlink>
          </w:p>
        </w:tc>
      </w:tr>
      <w:tr w:rsidR="00684C0C" w:rsidTr="00684C0C">
        <w:trPr>
          <w:trHeight w:val="543"/>
        </w:trPr>
        <w:tc>
          <w:tcPr>
            <w:tcW w:w="4813" w:type="dxa"/>
          </w:tcPr>
          <w:p w:rsidR="00684C0C" w:rsidRDefault="00684C0C">
            <w:r>
              <w:t>2. Academic Calendar</w:t>
            </w:r>
          </w:p>
        </w:tc>
        <w:tc>
          <w:tcPr>
            <w:tcW w:w="4813" w:type="dxa"/>
          </w:tcPr>
          <w:p w:rsidR="00684C0C" w:rsidRDefault="00684C0C">
            <w:hyperlink r:id="rId5" w:history="1">
              <w:r w:rsidRPr="00684C0C">
                <w:rPr>
                  <w:rStyle w:val="Hyperlink"/>
                </w:rPr>
                <w:t>Academic Calendar</w:t>
              </w:r>
            </w:hyperlink>
          </w:p>
        </w:tc>
      </w:tr>
    </w:tbl>
    <w:p w:rsidR="00EB7409" w:rsidRDefault="00684C0C">
      <w:r>
        <w:t xml:space="preserve"> </w:t>
      </w:r>
    </w:p>
    <w:sectPr w:rsidR="00EB7409" w:rsidSect="00EB7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4C0C"/>
    <w:rsid w:val="00684C0C"/>
    <w:rsid w:val="009B1CE6"/>
    <w:rsid w:val="00EB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4C0C"/>
    <w:rPr>
      <w:b/>
      <w:bCs/>
    </w:rPr>
  </w:style>
  <w:style w:type="character" w:styleId="Hyperlink">
    <w:name w:val="Hyperlink"/>
    <w:basedOn w:val="DefaultParagraphFont"/>
    <w:uiPriority w:val="99"/>
    <w:unhideWhenUsed/>
    <w:rsid w:val="00684C0C"/>
    <w:rPr>
      <w:color w:val="0000FF"/>
      <w:u w:val="single"/>
    </w:rPr>
  </w:style>
  <w:style w:type="table" w:styleId="TableGrid">
    <w:name w:val="Table Grid"/>
    <w:basedOn w:val="TableNormal"/>
    <w:uiPriority w:val="59"/>
    <w:rsid w:val="0068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web/document/155/0/Academic_Calender" TargetMode="External"/><Relationship Id="rId4" Type="http://schemas.openxmlformats.org/officeDocument/2006/relationships/hyperlink" Target="https://bbhegdecollege.com/web/document/1088/0/Governing_Council_Meeting_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HP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2022-03-18T08:50:00Z</dcterms:created>
  <dcterms:modified xsi:type="dcterms:W3CDTF">2022-03-18T08:53:00Z</dcterms:modified>
</cp:coreProperties>
</file>